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D9" w:rsidRDefault="005D6FD9" w:rsidP="005D6FD9">
      <w:pPr>
        <w:spacing w:after="120"/>
        <w:jc w:val="center"/>
        <w:rPr>
          <w:sz w:val="40"/>
          <w:szCs w:val="40"/>
        </w:rPr>
      </w:pPr>
    </w:p>
    <w:p w:rsidR="005D6FD9" w:rsidRPr="008E7E01" w:rsidRDefault="005D6FD9" w:rsidP="005D6FD9">
      <w:pPr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Zpráva</w:t>
      </w:r>
      <w:r w:rsidRPr="008E7E01">
        <w:rPr>
          <w:sz w:val="40"/>
          <w:szCs w:val="40"/>
        </w:rPr>
        <w:t xml:space="preserve"> z pracovní cesty</w:t>
      </w:r>
    </w:p>
    <w:p w:rsidR="005D6FD9" w:rsidRDefault="00D24910" w:rsidP="005D6F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Event </w:t>
      </w:r>
      <w:r w:rsidR="006673B1">
        <w:rPr>
          <w:b/>
          <w:sz w:val="40"/>
          <w:szCs w:val="40"/>
        </w:rPr>
        <w:t>Day</w:t>
      </w:r>
      <w:r>
        <w:rPr>
          <w:b/>
          <w:sz w:val="40"/>
          <w:szCs w:val="40"/>
        </w:rPr>
        <w:t xml:space="preserve"> 2018</w:t>
      </w:r>
    </w:p>
    <w:p w:rsidR="005D6FD9" w:rsidRDefault="005D6FD9" w:rsidP="005D6FD9">
      <w:pPr>
        <w:jc w:val="center"/>
        <w:rPr>
          <w:sz w:val="40"/>
          <w:szCs w:val="40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235"/>
        <w:gridCol w:w="7503"/>
      </w:tblGrid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ÚČASTNÍCI:</w:t>
            </w:r>
          </w:p>
        </w:tc>
        <w:tc>
          <w:tcPr>
            <w:tcW w:w="7503" w:type="dxa"/>
          </w:tcPr>
          <w:p w:rsidR="005D6FD9" w:rsidRPr="00061307" w:rsidRDefault="008C5284" w:rsidP="005D6FD9">
            <w:r>
              <w:t>Denisa Merenusová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DATUM:</w:t>
            </w:r>
          </w:p>
        </w:tc>
        <w:tc>
          <w:tcPr>
            <w:tcW w:w="7503" w:type="dxa"/>
          </w:tcPr>
          <w:p w:rsidR="005D6FD9" w:rsidRPr="00061307" w:rsidRDefault="006673B1" w:rsidP="00252F4E">
            <w:r>
              <w:t>30. 5. 2018</w:t>
            </w:r>
          </w:p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5D6FD9">
            <w:pPr>
              <w:rPr>
                <w:b/>
              </w:rPr>
            </w:pPr>
            <w:r w:rsidRPr="00061307">
              <w:rPr>
                <w:b/>
              </w:rPr>
              <w:t xml:space="preserve">ÚČEL </w:t>
            </w:r>
            <w:r>
              <w:rPr>
                <w:b/>
              </w:rPr>
              <w:t>C</w:t>
            </w:r>
            <w:r w:rsidRPr="00061307">
              <w:rPr>
                <w:b/>
              </w:rPr>
              <w:t>ESTY:</w:t>
            </w:r>
          </w:p>
        </w:tc>
        <w:tc>
          <w:tcPr>
            <w:tcW w:w="7503" w:type="dxa"/>
          </w:tcPr>
          <w:p w:rsidR="005D6FD9" w:rsidRDefault="005D6FD9" w:rsidP="00D47B51">
            <w:pPr>
              <w:spacing w:line="360" w:lineRule="auto"/>
            </w:pPr>
            <w:r>
              <w:t>P</w:t>
            </w:r>
            <w:r w:rsidRPr="00061307">
              <w:t xml:space="preserve">rezentace </w:t>
            </w:r>
            <w:r>
              <w:t xml:space="preserve">Královéhradeckého kraje v oblasti kongresového a incentivního </w:t>
            </w:r>
            <w:r w:rsidR="00843312">
              <w:t>cestovního ruchu</w:t>
            </w:r>
          </w:p>
          <w:p w:rsidR="005D6FD9" w:rsidRPr="00061307" w:rsidRDefault="005D6FD9" w:rsidP="005D6FD9"/>
        </w:tc>
      </w:tr>
      <w:tr w:rsidR="005D6FD9" w:rsidRPr="00061307" w:rsidTr="005D6FD9">
        <w:trPr>
          <w:trHeight w:val="604"/>
        </w:trPr>
        <w:tc>
          <w:tcPr>
            <w:tcW w:w="2235" w:type="dxa"/>
          </w:tcPr>
          <w:p w:rsidR="005D6FD9" w:rsidRPr="00061307" w:rsidRDefault="005D6FD9" w:rsidP="00FB02D1">
            <w:pPr>
              <w:rPr>
                <w:b/>
              </w:rPr>
            </w:pPr>
            <w:r w:rsidRPr="00061307">
              <w:rPr>
                <w:b/>
              </w:rPr>
              <w:t>MÍSTO</w:t>
            </w:r>
            <w:r>
              <w:rPr>
                <w:b/>
              </w:rPr>
              <w:t xml:space="preserve"> </w:t>
            </w:r>
            <w:r w:rsidRPr="00061307">
              <w:rPr>
                <w:b/>
              </w:rPr>
              <w:t>KONÁNÍ:</w:t>
            </w:r>
          </w:p>
          <w:p w:rsidR="005D6FD9" w:rsidRPr="00061307" w:rsidRDefault="005D6FD9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6013C1" w:rsidRPr="0015602C" w:rsidRDefault="006673B1" w:rsidP="0015602C">
            <w:pPr>
              <w:shd w:val="clear" w:color="auto" w:fill="FFFFFF"/>
              <w:spacing w:after="150" w:line="300" w:lineRule="atLeast"/>
              <w:outlineLvl w:val="2"/>
              <w:rPr>
                <w:rFonts w:ascii="Helvetica" w:hAnsi="Helvetica"/>
                <w:noProof w:val="0"/>
              </w:rPr>
            </w:pPr>
            <w:r>
              <w:t>PVA Letňany</w:t>
            </w:r>
            <w:r w:rsidR="0015602C" w:rsidRPr="0015602C">
              <w:t xml:space="preserve">, </w:t>
            </w:r>
            <w:r w:rsidR="006013C1">
              <w:t>Praha, Česká republika</w:t>
            </w:r>
          </w:p>
          <w:p w:rsidR="005D6FD9" w:rsidRPr="00061307" w:rsidRDefault="005D6FD9" w:rsidP="005D6FD9">
            <w:pPr>
              <w:shd w:val="clear" w:color="auto" w:fill="FFFFFF"/>
              <w:spacing w:line="270" w:lineRule="atLeast"/>
            </w:pPr>
          </w:p>
        </w:tc>
      </w:tr>
      <w:tr w:rsidR="006013C1" w:rsidRPr="00061307" w:rsidTr="006013C1">
        <w:trPr>
          <w:trHeight w:val="604"/>
        </w:trPr>
        <w:tc>
          <w:tcPr>
            <w:tcW w:w="2235" w:type="dxa"/>
          </w:tcPr>
          <w:p w:rsidR="006013C1" w:rsidRPr="00061307" w:rsidRDefault="006013C1" w:rsidP="00FB02D1">
            <w:pPr>
              <w:rPr>
                <w:b/>
              </w:rPr>
            </w:pPr>
            <w:r>
              <w:rPr>
                <w:b/>
              </w:rPr>
              <w:t>HODNOCENÍ</w:t>
            </w:r>
            <w:r w:rsidRPr="00061307">
              <w:rPr>
                <w:b/>
              </w:rPr>
              <w:t>:</w:t>
            </w:r>
          </w:p>
          <w:p w:rsidR="006013C1" w:rsidRPr="00061307" w:rsidRDefault="006013C1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C65C74" w:rsidRDefault="00C65C74" w:rsidP="002C08C6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 xml:space="preserve">30. 5. 2018 se uskutečnil veletrh Event Day 2018. </w:t>
            </w:r>
            <w:r>
              <w:t>Akce je každoročně zaměřena na prezentaci služeb z oblasti pořádání eventů, kongresů a konferencí a také nabídek uměleckých agentur, gastronomických služeb a dalších doprovodných programů a zážitkových atrakcí.</w:t>
            </w:r>
            <w:r>
              <w:t xml:space="preserve"> Celkově se akce zúčastnilo 57 vystavovatelů a veletrh navštívilo 1 792 návštěvníků.  </w:t>
            </w:r>
          </w:p>
          <w:p w:rsidR="00C65C74" w:rsidRDefault="00C65C74" w:rsidP="00C65C74">
            <w:pPr>
              <w:shd w:val="clear" w:color="auto" w:fill="FFFFFF"/>
              <w:spacing w:line="360" w:lineRule="auto"/>
              <w:jc w:val="both"/>
              <w:outlineLvl w:val="2"/>
            </w:pPr>
            <w:r>
              <w:t>Návštěvníci našeho stánku měli největší zájem o katalog „Hradec Králo</w:t>
            </w:r>
            <w:r>
              <w:t>vé Region Convention Catalogue“, který obsahuje na 100 zapojených subjektů kanceláře. Dále byl velký zájem o Hradec Králové – Salon republiky a všeobecné tipy na výlety v regionech.</w:t>
            </w:r>
          </w:p>
          <w:p w:rsidR="006013C1" w:rsidRPr="002C08C6" w:rsidRDefault="00C65C74" w:rsidP="00C65C74">
            <w:pPr>
              <w:spacing w:line="360" w:lineRule="auto"/>
              <w:jc w:val="both"/>
            </w:pPr>
            <w:r w:rsidRPr="00C97466">
              <w:t>Hradec Králové Region Convention Bureau se</w:t>
            </w:r>
            <w:r>
              <w:t xml:space="preserve"> akce</w:t>
            </w:r>
            <w:r w:rsidRPr="00C97466">
              <w:t xml:space="preserve"> </w:t>
            </w:r>
            <w:r>
              <w:t>z</w:t>
            </w:r>
            <w:r w:rsidRPr="00C97466">
              <w:t>účastnilo díky podpoře agentury CzechTouris</w:t>
            </w:r>
            <w:r>
              <w:t>m, odd. Czech Convention Bureau.</w:t>
            </w:r>
          </w:p>
        </w:tc>
      </w:tr>
      <w:tr w:rsidR="0015602C" w:rsidRPr="00061307" w:rsidTr="006013C1">
        <w:trPr>
          <w:trHeight w:val="604"/>
        </w:trPr>
        <w:tc>
          <w:tcPr>
            <w:tcW w:w="2235" w:type="dxa"/>
          </w:tcPr>
          <w:p w:rsidR="0015602C" w:rsidRDefault="0015602C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03188D" w:rsidRDefault="0003188D" w:rsidP="00FB02D1">
            <w:pPr>
              <w:rPr>
                <w:b/>
              </w:rPr>
            </w:pPr>
          </w:p>
          <w:p w:rsidR="005B352C" w:rsidRDefault="005B352C" w:rsidP="00FB02D1">
            <w:pPr>
              <w:rPr>
                <w:b/>
              </w:rPr>
            </w:pPr>
            <w:bookmarkStart w:id="0" w:name="_GoBack"/>
            <w:bookmarkEnd w:id="0"/>
          </w:p>
          <w:p w:rsidR="005B352C" w:rsidRDefault="005B352C" w:rsidP="00FB02D1">
            <w:pPr>
              <w:rPr>
                <w:b/>
              </w:rPr>
            </w:pPr>
          </w:p>
        </w:tc>
        <w:tc>
          <w:tcPr>
            <w:tcW w:w="7503" w:type="dxa"/>
          </w:tcPr>
          <w:p w:rsidR="0046085B" w:rsidRPr="0046085B" w:rsidRDefault="0046085B" w:rsidP="005B352C">
            <w:pPr>
              <w:spacing w:line="360" w:lineRule="auto"/>
              <w:jc w:val="both"/>
              <w:rPr>
                <w:b/>
              </w:rPr>
            </w:pPr>
            <w:r w:rsidRPr="0046085B">
              <w:rPr>
                <w:b/>
              </w:rPr>
              <w:t>Kontakty:</w:t>
            </w:r>
          </w:p>
          <w:p w:rsidR="0003188D" w:rsidRDefault="00D645DB" w:rsidP="005B352C">
            <w:pPr>
              <w:spacing w:line="360" w:lineRule="auto"/>
              <w:jc w:val="both"/>
            </w:pPr>
            <w:r>
              <w:t>Jakub Trpák – economia</w:t>
            </w:r>
          </w:p>
          <w:p w:rsidR="00D645DB" w:rsidRDefault="00D645DB" w:rsidP="005B352C">
            <w:pPr>
              <w:spacing w:line="360" w:lineRule="auto"/>
              <w:jc w:val="both"/>
            </w:pPr>
            <w:r>
              <w:t>Patrik Brhel - Smybox</w:t>
            </w:r>
          </w:p>
        </w:tc>
      </w:tr>
    </w:tbl>
    <w:p w:rsidR="005B352C" w:rsidRDefault="005B352C" w:rsidP="00466B7B">
      <w:pPr>
        <w:spacing w:after="200" w:line="276" w:lineRule="auto"/>
        <w:rPr>
          <w:b/>
        </w:rPr>
      </w:pPr>
    </w:p>
    <w:p w:rsidR="00711AA9" w:rsidRDefault="00711AA9" w:rsidP="00466B7B">
      <w:pPr>
        <w:spacing w:after="200" w:line="276" w:lineRule="auto"/>
        <w:rPr>
          <w:b/>
        </w:rPr>
      </w:pPr>
    </w:p>
    <w:p w:rsidR="00711AA9" w:rsidRDefault="00711AA9" w:rsidP="00466B7B">
      <w:pPr>
        <w:spacing w:after="200" w:line="276" w:lineRule="auto"/>
        <w:rPr>
          <w:b/>
        </w:rPr>
      </w:pPr>
    </w:p>
    <w:p w:rsidR="0003188D" w:rsidRDefault="00466B7B" w:rsidP="00466B7B">
      <w:pPr>
        <w:spacing w:after="200" w:line="276" w:lineRule="auto"/>
        <w:rPr>
          <w:b/>
        </w:rPr>
      </w:pPr>
      <w:r>
        <w:rPr>
          <w:b/>
        </w:rPr>
        <w:t>FO</w:t>
      </w:r>
      <w:r w:rsidR="0003188D">
        <w:rPr>
          <w:b/>
        </w:rPr>
        <w:t>TODOKUMENTACE</w:t>
      </w:r>
      <w:r w:rsidR="0003188D" w:rsidRPr="00061307">
        <w:rPr>
          <w:b/>
        </w:rPr>
        <w:t>:</w:t>
      </w:r>
    </w:p>
    <w:p w:rsidR="0003188D" w:rsidRPr="00061307" w:rsidRDefault="0003188D" w:rsidP="0003188D">
      <w:pPr>
        <w:rPr>
          <w:b/>
        </w:rPr>
      </w:pPr>
      <w:r w:rsidRPr="0003188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079AD" w:rsidRDefault="00D24910">
      <w:r>
        <w:t xml:space="preserve">  </w:t>
      </w:r>
      <w:r w:rsidR="00D645DB">
        <w:t xml:space="preserve">  </w:t>
      </w:r>
      <w:r w:rsidR="00D645DB">
        <w:drawing>
          <wp:inline distT="0" distB="0" distL="0" distR="0">
            <wp:extent cx="3615266" cy="2711450"/>
            <wp:effectExtent l="0" t="5397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9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2012" cy="27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5DB">
        <w:t xml:space="preserve">      </w:t>
      </w:r>
      <w:r w:rsidR="00D645DB">
        <w:drawing>
          <wp:inline distT="0" distB="0" distL="0" distR="0">
            <wp:extent cx="3656012" cy="2742009"/>
            <wp:effectExtent l="0" t="317" r="1587" b="1588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9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6012" cy="274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A9E" w:rsidRDefault="003D5A9E"/>
    <w:p w:rsidR="003D5A9E" w:rsidRDefault="003D5A9E" w:rsidP="00484CB5">
      <w:pPr>
        <w:spacing w:after="200" w:line="276" w:lineRule="auto"/>
      </w:pPr>
    </w:p>
    <w:sectPr w:rsidR="003D5A9E" w:rsidSect="0003188D">
      <w:headerReference w:type="default" r:id="rId9"/>
      <w:pgSz w:w="11906" w:h="16838"/>
      <w:pgMar w:top="283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27" w:rsidRDefault="00E52027" w:rsidP="005D6FD9">
      <w:r>
        <w:separator/>
      </w:r>
    </w:p>
  </w:endnote>
  <w:endnote w:type="continuationSeparator" w:id="0">
    <w:p w:rsidR="00E52027" w:rsidRDefault="00E52027" w:rsidP="005D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27" w:rsidRDefault="00E52027" w:rsidP="005D6FD9">
      <w:r>
        <w:separator/>
      </w:r>
    </w:p>
  </w:footnote>
  <w:footnote w:type="continuationSeparator" w:id="0">
    <w:p w:rsidR="00E52027" w:rsidRDefault="00E52027" w:rsidP="005D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D9" w:rsidRDefault="005D6FD9">
    <w:pPr>
      <w:pStyle w:val="Zhlav"/>
    </w:pPr>
  </w:p>
  <w:p w:rsidR="005D6FD9" w:rsidRDefault="005D6FD9" w:rsidP="005D6FD9">
    <w:pPr>
      <w:pStyle w:val="Zhlav"/>
    </w:pPr>
    <w:r>
      <w:rPr>
        <w:noProof/>
        <w:lang w:eastAsia="cs-CZ"/>
      </w:rPr>
      <w:drawing>
        <wp:inline distT="0" distB="0" distL="0" distR="0">
          <wp:extent cx="1676400" cy="676275"/>
          <wp:effectExtent l="0" t="0" r="0" b="9525"/>
          <wp:docPr id="7" name="obrázek 3" descr="CCB_CzT_4c__RGB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B_CzT_4c__RGB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</w:t>
    </w:r>
    <w:r>
      <w:rPr>
        <w:noProof/>
        <w:lang w:eastAsia="cs-CZ"/>
      </w:rPr>
      <w:drawing>
        <wp:inline distT="0" distB="0" distL="0" distR="0">
          <wp:extent cx="3495675" cy="914400"/>
          <wp:effectExtent l="0" t="0" r="9525" b="0"/>
          <wp:docPr id="8" name="Obrázek 8" descr="C:\Users\ICKO9\Desktop\MICE\Logo\MICE-logo_dlou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KO9\Desktop\MICE\Logo\MICE-logo_dlouh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D9"/>
    <w:rsid w:val="0003188D"/>
    <w:rsid w:val="000960BD"/>
    <w:rsid w:val="000A4E19"/>
    <w:rsid w:val="0015602C"/>
    <w:rsid w:val="001831CC"/>
    <w:rsid w:val="00252F4E"/>
    <w:rsid w:val="002C08C6"/>
    <w:rsid w:val="003035CE"/>
    <w:rsid w:val="00303A31"/>
    <w:rsid w:val="00316F88"/>
    <w:rsid w:val="00320772"/>
    <w:rsid w:val="003D5A9E"/>
    <w:rsid w:val="00423DAF"/>
    <w:rsid w:val="004353E2"/>
    <w:rsid w:val="0046085B"/>
    <w:rsid w:val="00466B7B"/>
    <w:rsid w:val="00484CB5"/>
    <w:rsid w:val="004E3029"/>
    <w:rsid w:val="00537FA2"/>
    <w:rsid w:val="005B20ED"/>
    <w:rsid w:val="005B352C"/>
    <w:rsid w:val="005D6FD9"/>
    <w:rsid w:val="006013C1"/>
    <w:rsid w:val="006673B1"/>
    <w:rsid w:val="006F01DA"/>
    <w:rsid w:val="006F3A4A"/>
    <w:rsid w:val="007079AD"/>
    <w:rsid w:val="00711AA9"/>
    <w:rsid w:val="00843312"/>
    <w:rsid w:val="00860292"/>
    <w:rsid w:val="00875E0B"/>
    <w:rsid w:val="008B744D"/>
    <w:rsid w:val="008C4169"/>
    <w:rsid w:val="008C5284"/>
    <w:rsid w:val="00A168FE"/>
    <w:rsid w:val="00A67692"/>
    <w:rsid w:val="00A96824"/>
    <w:rsid w:val="00C65C74"/>
    <w:rsid w:val="00C86BCE"/>
    <w:rsid w:val="00D13A20"/>
    <w:rsid w:val="00D24910"/>
    <w:rsid w:val="00D335E2"/>
    <w:rsid w:val="00D47B51"/>
    <w:rsid w:val="00D645DB"/>
    <w:rsid w:val="00DB3570"/>
    <w:rsid w:val="00DF5F18"/>
    <w:rsid w:val="00E52027"/>
    <w:rsid w:val="00E931C3"/>
    <w:rsid w:val="00F071B4"/>
    <w:rsid w:val="00FD3B70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F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602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6FD9"/>
  </w:style>
  <w:style w:type="paragraph" w:styleId="Zpat">
    <w:name w:val="footer"/>
    <w:basedOn w:val="Normln"/>
    <w:link w:val="ZpatChar"/>
    <w:uiPriority w:val="99"/>
    <w:unhideWhenUsed/>
    <w:rsid w:val="005D6F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6FD9"/>
  </w:style>
  <w:style w:type="paragraph" w:styleId="Textbubliny">
    <w:name w:val="Balloon Text"/>
    <w:basedOn w:val="Normln"/>
    <w:link w:val="TextbublinyChar"/>
    <w:uiPriority w:val="99"/>
    <w:semiHidden/>
    <w:unhideWhenUsed/>
    <w:rsid w:val="005D6FD9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D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15602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ICKO9</dc:creator>
  <cp:lastModifiedBy>ICKO9</cp:lastModifiedBy>
  <cp:revision>9</cp:revision>
  <dcterms:created xsi:type="dcterms:W3CDTF">2017-10-04T06:02:00Z</dcterms:created>
  <dcterms:modified xsi:type="dcterms:W3CDTF">2018-06-19T13:24:00Z</dcterms:modified>
</cp:coreProperties>
</file>